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75" w:rsidRDefault="0012619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 MEGFE</w:t>
      </w:r>
      <w:bookmarkStart w:id="0" w:name="_GoBack"/>
      <w:bookmarkEnd w:id="0"/>
      <w:r>
        <w:rPr>
          <w:b/>
          <w:bCs/>
          <w:sz w:val="32"/>
          <w:szCs w:val="32"/>
        </w:rPr>
        <w:t>LELŐSÉGI NYILATKOZAT</w:t>
      </w:r>
    </w:p>
    <w:p w:rsidR="00A03975" w:rsidRDefault="00A0397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A03975" w:rsidRDefault="0012619C">
      <w:pPr>
        <w:autoSpaceDE w:val="0"/>
        <w:autoSpaceDN w:val="0"/>
        <w:adjustRightInd w:val="0"/>
        <w:ind w:left="705" w:hanging="705"/>
      </w:pPr>
      <w:r>
        <w:rPr>
          <w:b/>
          <w:bCs/>
        </w:rPr>
        <w:t xml:space="preserve">1. </w:t>
      </w:r>
      <w:r>
        <w:rPr>
          <w:b/>
          <w:bCs/>
        </w:rPr>
        <w:tab/>
        <w:t>Megfelel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 xml:space="preserve">ségi nyilatkozat tárgya: </w:t>
      </w:r>
      <w:r>
        <w:rPr>
          <w:b/>
          <w:bCs/>
        </w:rPr>
        <w:tab/>
      </w:r>
      <w:r>
        <w:t>T</w:t>
      </w:r>
      <w:r>
        <w:rPr>
          <w:bCs/>
        </w:rPr>
        <w:t>ranszformátor állo</w:t>
      </w:r>
      <w:r>
        <w:rPr>
          <w:bCs/>
        </w:rPr>
        <w:t>m</w:t>
      </w:r>
      <w:r>
        <w:rPr>
          <w:bCs/>
        </w:rPr>
        <w:t>ás</w:t>
      </w:r>
      <w:r>
        <w:t xml:space="preserve">       </w:t>
      </w:r>
    </w:p>
    <w:p w:rsidR="00A03975" w:rsidRDefault="0012619C">
      <w:pPr>
        <w:autoSpaceDE w:val="0"/>
        <w:autoSpaceDN w:val="0"/>
        <w:adjustRightInd w:val="0"/>
        <w:ind w:left="708"/>
      </w:pPr>
      <w:r>
        <w:rPr>
          <w:bCs/>
        </w:rPr>
        <w:t xml:space="preserve">Típus: </w:t>
      </w:r>
      <w:r>
        <w:rPr>
          <w:bCs/>
        </w:rPr>
        <w:t>{</w:t>
      </w:r>
      <w:proofErr w:type="spellStart"/>
      <w:r>
        <w:rPr>
          <w:bCs/>
        </w:rPr>
        <w:t>tipus</w:t>
      </w:r>
      <w:proofErr w:type="spellEnd"/>
      <w:r>
        <w:rPr>
          <w:bCs/>
        </w:rPr>
        <w:t>}</w:t>
      </w:r>
    </w:p>
    <w:p w:rsidR="00A03975" w:rsidRDefault="0012619C">
      <w:pPr>
        <w:autoSpaceDE w:val="0"/>
        <w:autoSpaceDN w:val="0"/>
        <w:adjustRightInd w:val="0"/>
        <w:ind w:left="708"/>
        <w:rPr>
          <w:b/>
          <w:bCs/>
        </w:rPr>
      </w:pPr>
      <w:r>
        <w:rPr>
          <w:bCs/>
        </w:rPr>
        <w:t xml:space="preserve">Gyártási szám: </w:t>
      </w:r>
      <w:r>
        <w:rPr>
          <w:bCs/>
        </w:rPr>
        <w:t>{</w:t>
      </w:r>
      <w:proofErr w:type="spellStart"/>
      <w:r>
        <w:rPr>
          <w:bCs/>
        </w:rPr>
        <w:t>gyartasiszam</w:t>
      </w:r>
      <w:proofErr w:type="spellEnd"/>
      <w:r>
        <w:rPr>
          <w:bCs/>
        </w:rPr>
        <w:t>}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  <w:t>A gyártó vagy meghatalmazott képviselője:</w:t>
      </w:r>
      <w:r>
        <w:t xml:space="preserve"> </w:t>
      </w:r>
      <w:r>
        <w:tab/>
        <w:t xml:space="preserve">K-L ELECTRO BT </w:t>
      </w:r>
      <w:r>
        <w:t>{</w:t>
      </w:r>
      <w:proofErr w:type="spellStart"/>
      <w:r>
        <w:t>author</w:t>
      </w:r>
      <w:proofErr w:type="spellEnd"/>
      <w:r>
        <w:t>}</w:t>
      </w:r>
    </w:p>
    <w:p w:rsidR="00A03975" w:rsidRDefault="0012619C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Cs/>
        </w:rPr>
        <w:t xml:space="preserve">3900 </w:t>
      </w:r>
      <w:proofErr w:type="spellStart"/>
      <w:r>
        <w:rPr>
          <w:bCs/>
        </w:rPr>
        <w:t>Szerencs</w:t>
      </w:r>
      <w:proofErr w:type="gramStart"/>
      <w:r>
        <w:rPr>
          <w:bCs/>
        </w:rPr>
        <w:t>,Árpádköz</w:t>
      </w:r>
      <w:proofErr w:type="spellEnd"/>
      <w:proofErr w:type="gramEnd"/>
      <w:r>
        <w:rPr>
          <w:bCs/>
        </w:rPr>
        <w:t xml:space="preserve"> 8.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  <w:t xml:space="preserve">Ezt a </w:t>
      </w:r>
      <w:r>
        <w:rPr>
          <w:b/>
          <w:bCs/>
        </w:rPr>
        <w:t>megfelelőségi nyilatkozatot a gyártó kizárólagos 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ssége mellett adják ki.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  <w:t>Nyilatkozat tárgya:</w:t>
      </w:r>
    </w:p>
    <w:p w:rsidR="00A03975" w:rsidRDefault="00A03975">
      <w:pPr>
        <w:autoSpaceDE w:val="0"/>
        <w:autoSpaceDN w:val="0"/>
        <w:adjustRightInd w:val="0"/>
        <w:rPr>
          <w:sz w:val="20"/>
          <w:szCs w:val="20"/>
        </w:rPr>
      </w:pPr>
    </w:p>
    <w:p w:rsidR="00A03975" w:rsidRDefault="0012619C">
      <w:pPr>
        <w:autoSpaceDE w:val="0"/>
        <w:autoSpaceDN w:val="0"/>
        <w:adjustRightInd w:val="0"/>
        <w:ind w:firstLine="708"/>
        <w:rPr>
          <w:rFonts w:ascii="TimesNewRoman" w:eastAsia="TimesNewRoman" w:cs="TimesNewRoman"/>
          <w:szCs w:val="20"/>
        </w:rPr>
      </w:pPr>
      <w:r>
        <w:rPr>
          <w:szCs w:val="20"/>
        </w:rPr>
        <w:t>{</w:t>
      </w:r>
      <w:proofErr w:type="spellStart"/>
      <w:r>
        <w:rPr>
          <w:szCs w:val="20"/>
        </w:rPr>
        <w:t>tipus</w:t>
      </w:r>
      <w:proofErr w:type="spellEnd"/>
      <w:r>
        <w:rPr>
          <w:szCs w:val="20"/>
        </w:rPr>
        <w:t>}</w:t>
      </w:r>
      <w:r>
        <w:rPr>
          <w:szCs w:val="20"/>
        </w:rPr>
        <w:t xml:space="preserve"> típusú transzformátor állomás, amely egy vagy több nagy és kisfeszültség</w:t>
      </w:r>
      <w:r>
        <w:rPr>
          <w:rFonts w:ascii="TimesNewRoman" w:eastAsia="TimesNewRoman" w:cs="TimesNewRoman" w:hint="eastAsia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kapcsolókészülék</w:t>
      </w:r>
      <w:proofErr w:type="gramEnd"/>
      <w:r>
        <w:rPr>
          <w:szCs w:val="20"/>
        </w:rPr>
        <w:t xml:space="preserve"> kombinációja a hozzá tartozó 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mér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jelz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>-, véd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szabályozókészülékekkel</w:t>
      </w:r>
      <w:proofErr w:type="gramEnd"/>
      <w:r>
        <w:rPr>
          <w:szCs w:val="20"/>
        </w:rPr>
        <w:t xml:space="preserve"> stb. együttesen, az összes bels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 xml:space="preserve">villamos és mechanikai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proofErr w:type="gramStart"/>
      <w:r>
        <w:rPr>
          <w:szCs w:val="20"/>
        </w:rPr>
        <w:t>összekötéssel</w:t>
      </w:r>
      <w:proofErr w:type="gramEnd"/>
      <w:r>
        <w:rPr>
          <w:szCs w:val="20"/>
        </w:rPr>
        <w:t xml:space="preserve"> és szerkezeti résszel. A nagy </w:t>
      </w:r>
      <w:proofErr w:type="gramStart"/>
      <w:r>
        <w:rPr>
          <w:szCs w:val="20"/>
        </w:rPr>
        <w:t>és  kisfeszültség</w:t>
      </w:r>
      <w:r>
        <w:rPr>
          <w:rFonts w:ascii="TimesNewRoman" w:eastAsia="TimesNewRoman" w:cs="TimesNewRoman" w:hint="eastAsia"/>
          <w:szCs w:val="20"/>
        </w:rPr>
        <w:t>ű</w:t>
      </w:r>
      <w:proofErr w:type="gramEnd"/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vezérl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- és kapcsoló </w:t>
      </w:r>
    </w:p>
    <w:p w:rsidR="00A03975" w:rsidRDefault="0012619C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      </w:t>
      </w:r>
      <w:proofErr w:type="gramStart"/>
      <w:r>
        <w:rPr>
          <w:szCs w:val="20"/>
        </w:rPr>
        <w:t>berendezés</w:t>
      </w:r>
      <w:proofErr w:type="gramEnd"/>
      <w:r>
        <w:rPr>
          <w:szCs w:val="20"/>
        </w:rPr>
        <w:t xml:space="preserve"> biztosítja a villamos kapcsolatot a villamos berendezés megfelel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részei között.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</w:rPr>
        <w:t xml:space="preserve">5. </w:t>
      </w:r>
      <w:r>
        <w:rPr>
          <w:b/>
          <w:bCs/>
        </w:rPr>
        <w:tab/>
        <w:t>A fent ismertetett nyilatkozat tárgya megfelel a közösségi harmonizációs jogszabálynak</w:t>
      </w:r>
      <w:r>
        <w:rPr>
          <w:b/>
          <w:bCs/>
          <w:szCs w:val="20"/>
        </w:rPr>
        <w:t xml:space="preserve"> 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LVD: </w:t>
      </w:r>
      <w:r>
        <w:rPr>
          <w:b/>
          <w:bCs/>
          <w:szCs w:val="20"/>
        </w:rPr>
        <w:tab/>
      </w:r>
      <w:r>
        <w:rPr>
          <w:szCs w:val="20"/>
        </w:rPr>
        <w:t>A meghatározott feszültséghatáron belüli használatra</w:t>
      </w:r>
      <w:r>
        <w:rPr>
          <w:szCs w:val="20"/>
        </w:rPr>
        <w:t xml:space="preserve"> tervezett elektromos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berendezések</w:t>
      </w:r>
      <w:proofErr w:type="gramEnd"/>
      <w:r>
        <w:rPr>
          <w:szCs w:val="20"/>
        </w:rPr>
        <w:t xml:space="preserve"> forgalmazására vonatkozó tagállami jogszabályok harmonizációjáról 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szóló</w:t>
      </w:r>
      <w:proofErr w:type="gramEnd"/>
      <w:r>
        <w:rPr>
          <w:szCs w:val="20"/>
        </w:rPr>
        <w:t xml:space="preserve"> </w:t>
      </w:r>
      <w:r>
        <w:rPr>
          <w:b/>
          <w:bCs/>
          <w:szCs w:val="20"/>
        </w:rPr>
        <w:t xml:space="preserve">2014/35/EU </w:t>
      </w:r>
      <w:r>
        <w:rPr>
          <w:szCs w:val="20"/>
        </w:rPr>
        <w:t xml:space="preserve">európai parlamenti és tanácsi irányelv. </w:t>
      </w:r>
    </w:p>
    <w:p w:rsidR="00A03975" w:rsidRDefault="0012619C">
      <w:pPr>
        <w:autoSpaceDE w:val="0"/>
        <w:autoSpaceDN w:val="0"/>
        <w:adjustRightInd w:val="0"/>
        <w:ind w:left="708" w:firstLine="708"/>
        <w:rPr>
          <w:szCs w:val="20"/>
        </w:rPr>
      </w:pPr>
      <w:r>
        <w:rPr>
          <w:szCs w:val="20"/>
        </w:rPr>
        <w:t>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23/2016. (VII.07.) NGM rendelet</w:t>
      </w:r>
      <w:r>
        <w:rPr>
          <w:szCs w:val="20"/>
        </w:rPr>
        <w:t>)</w:t>
      </w:r>
    </w:p>
    <w:p w:rsidR="00A03975" w:rsidRDefault="0012619C"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EMC: </w:t>
      </w:r>
      <w:r>
        <w:rPr>
          <w:szCs w:val="20"/>
        </w:rPr>
        <w:t xml:space="preserve">az </w:t>
      </w:r>
      <w:r>
        <w:rPr>
          <w:szCs w:val="20"/>
        </w:rPr>
        <w:t>elektromágneses összeférhet</w:t>
      </w:r>
      <w:r>
        <w:rPr>
          <w:rFonts w:ascii="TimesNewRoman" w:eastAsia="TimesNewRoman" w:cs="TimesNewRoman" w:hint="eastAsia"/>
          <w:szCs w:val="20"/>
        </w:rPr>
        <w:t>ő</w:t>
      </w:r>
      <w:r>
        <w:rPr>
          <w:szCs w:val="20"/>
        </w:rPr>
        <w:t xml:space="preserve">ségre vonatkozó tagállami jogszabályok </w:t>
      </w:r>
    </w:p>
    <w:p w:rsidR="00A03975" w:rsidRDefault="0012619C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proofErr w:type="gramStart"/>
      <w:r>
        <w:rPr>
          <w:szCs w:val="20"/>
        </w:rPr>
        <w:t>harmonizálásáról</w:t>
      </w:r>
      <w:proofErr w:type="gramEnd"/>
      <w:r>
        <w:rPr>
          <w:szCs w:val="20"/>
        </w:rPr>
        <w:t xml:space="preserve"> szóló </w:t>
      </w:r>
      <w:r>
        <w:rPr>
          <w:b/>
          <w:bCs/>
          <w:szCs w:val="20"/>
        </w:rPr>
        <w:t xml:space="preserve">2014/30/EU </w:t>
      </w:r>
      <w:r>
        <w:rPr>
          <w:szCs w:val="20"/>
        </w:rPr>
        <w:t>európai parlamenti és tanácsi irányelv.</w:t>
      </w:r>
    </w:p>
    <w:p w:rsidR="00A03975" w:rsidRDefault="0012619C">
      <w:pPr>
        <w:autoSpaceDE w:val="0"/>
        <w:autoSpaceDN w:val="0"/>
        <w:adjustRightInd w:val="0"/>
        <w:ind w:left="720"/>
        <w:rPr>
          <w:i/>
          <w:sz w:val="20"/>
          <w:szCs w:val="20"/>
        </w:rPr>
      </w:pPr>
      <w:r>
        <w:rPr>
          <w:szCs w:val="20"/>
        </w:rPr>
        <w:t xml:space="preserve">           (</w:t>
      </w:r>
      <w:r>
        <w:rPr>
          <w:i/>
          <w:sz w:val="20"/>
          <w:szCs w:val="20"/>
        </w:rPr>
        <w:t>Jelenleg érvényben lév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ascii="TimesNewRoman" w:eastAsia="TimesNewRoman" w:cs="TimesNewRoman" w:hint="eastAsia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62/2006. (VIII. 30.) GKM rendeletnek</w:t>
      </w:r>
      <w:r>
        <w:rPr>
          <w:szCs w:val="20"/>
        </w:rPr>
        <w:t>)</w:t>
      </w: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ind w:left="705" w:hanging="705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ab/>
        <w:t xml:space="preserve">Az alkalmazott </w:t>
      </w:r>
      <w:r>
        <w:rPr>
          <w:b/>
          <w:bCs/>
        </w:rPr>
        <w:t>harmonizált szabványokra való hivatkozás vagy az azokra az elő-írásokra való hivatkozás, amelyekkel kapcsolatban megfelelőségi nyilatkozatot tettek</w:t>
      </w:r>
    </w:p>
    <w:p w:rsidR="00A03975" w:rsidRDefault="0012619C">
      <w:pPr>
        <w:autoSpaceDE w:val="0"/>
        <w:autoSpaceDN w:val="0"/>
        <w:adjustRightInd w:val="0"/>
        <w:ind w:firstLine="705"/>
      </w:pPr>
      <w:r>
        <w:t>MSZ EN 61439-1:2012; MSZ HD 60364-4-41:2007; MSZ EN 62271-202:2014</w:t>
      </w:r>
    </w:p>
    <w:p w:rsidR="00A03975" w:rsidRDefault="0012619C">
      <w:pPr>
        <w:autoSpaceDE w:val="0"/>
        <w:autoSpaceDN w:val="0"/>
        <w:adjustRightInd w:val="0"/>
        <w:ind w:firstLine="705"/>
      </w:pPr>
      <w:r>
        <w:t>MSZ EN 61439-2:2012; MSZ EN 61140:2003; M</w:t>
      </w:r>
      <w:r>
        <w:t>SZ EN 60529:2015;</w:t>
      </w:r>
      <w:r>
        <w:rPr>
          <w:rFonts w:ascii="Tahoma" w:hAnsi="Tahoma" w:cs="Tahoma"/>
          <w:color w:val="393939"/>
          <w:sz w:val="21"/>
          <w:szCs w:val="21"/>
          <w:shd w:val="clear" w:color="auto" w:fill="F8F8F8"/>
        </w:rPr>
        <w:t xml:space="preserve"> </w:t>
      </w:r>
      <w:r>
        <w:t>MSZ EN 50522:2011</w:t>
      </w:r>
    </w:p>
    <w:p w:rsidR="00A03975" w:rsidRDefault="00A03975">
      <w:pPr>
        <w:autoSpaceDE w:val="0"/>
        <w:autoSpaceDN w:val="0"/>
        <w:adjustRightInd w:val="0"/>
        <w:ind w:firstLine="705"/>
      </w:pPr>
    </w:p>
    <w:p w:rsidR="00A03975" w:rsidRDefault="00A03975">
      <w:pPr>
        <w:autoSpaceDE w:val="0"/>
        <w:autoSpaceDN w:val="0"/>
        <w:adjustRightInd w:val="0"/>
        <w:rPr>
          <w:b/>
          <w:bCs/>
          <w:sz w:val="20"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  <w:t>A nyilatkozatot a következő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személy nevében és részérő írták alá:</w:t>
      </w:r>
    </w:p>
    <w:p w:rsidR="00A03975" w:rsidRDefault="00A03975">
      <w:pPr>
        <w:autoSpaceDE w:val="0"/>
        <w:autoSpaceDN w:val="0"/>
        <w:adjustRightInd w:val="0"/>
        <w:rPr>
          <w:b/>
          <w:bCs/>
        </w:rPr>
      </w:pPr>
    </w:p>
    <w:p w:rsidR="00A03975" w:rsidRDefault="0012619C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</w:rPr>
        <w:t>{</w:t>
      </w:r>
      <w:proofErr w:type="spellStart"/>
      <w:r>
        <w:rPr>
          <w:bCs/>
        </w:rPr>
        <w:t>datum</w:t>
      </w:r>
      <w:proofErr w:type="spellEnd"/>
      <w:r>
        <w:rPr>
          <w:bCs/>
        </w:rPr>
        <w:t>}</w:t>
      </w:r>
      <w:r>
        <w:rPr>
          <w:bCs/>
        </w:rPr>
        <w:t>.</w:t>
      </w:r>
      <w:r>
        <w:rPr>
          <w:bCs/>
          <w:i/>
        </w:rPr>
        <w:t xml:space="preserve"> </w:t>
      </w:r>
      <w:r>
        <w:rPr>
          <w:bCs/>
          <w:i/>
          <w:sz w:val="20"/>
        </w:rPr>
        <w:tab/>
      </w:r>
    </w:p>
    <w:p w:rsidR="00A03975" w:rsidRDefault="00A03975">
      <w:pPr>
        <w:autoSpaceDE w:val="0"/>
        <w:autoSpaceDN w:val="0"/>
        <w:adjustRightInd w:val="0"/>
        <w:rPr>
          <w:b/>
          <w:bCs/>
        </w:rPr>
      </w:pPr>
    </w:p>
    <w:p w:rsidR="00A03975" w:rsidRDefault="0012619C"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:rsidR="00A03975" w:rsidRDefault="0012619C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</w:t>
      </w:r>
      <w:r>
        <w:rPr>
          <w:bCs/>
          <w:i/>
          <w:sz w:val="20"/>
        </w:rPr>
        <w:tab/>
        <w:t xml:space="preserve">  </w:t>
      </w:r>
      <w:r>
        <w:rPr>
          <w:bCs/>
          <w:i/>
          <w:sz w:val="20"/>
        </w:rPr>
        <w:tab/>
      </w:r>
    </w:p>
    <w:p w:rsidR="00A03975" w:rsidRDefault="0012619C">
      <w:pPr>
        <w:autoSpaceDE w:val="0"/>
        <w:autoSpaceDN w:val="0"/>
        <w:adjustRightInd w:val="0"/>
        <w:ind w:left="4900" w:firstLine="700"/>
        <w:contextualSpacing/>
        <w:rPr>
          <w:bCs/>
          <w:i/>
          <w:sz w:val="20"/>
        </w:rPr>
      </w:pPr>
      <w:r>
        <w:rPr>
          <w:bCs/>
          <w:i/>
          <w:sz w:val="20"/>
        </w:rPr>
        <w:t>--------------------------------------------------</w:t>
      </w:r>
      <w:r>
        <w:rPr>
          <w:bCs/>
          <w:i/>
          <w:sz w:val="20"/>
        </w:rPr>
        <w:t xml:space="preserve">                                                             </w:t>
      </w:r>
    </w:p>
    <w:p w:rsidR="00A03975" w:rsidRDefault="0012619C"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Cs/>
          <w:i/>
          <w:sz w:val="20"/>
        </w:rPr>
        <w:t>{</w:t>
      </w:r>
      <w:proofErr w:type="spellStart"/>
      <w:r>
        <w:rPr>
          <w:bCs/>
          <w:i/>
          <w:sz w:val="20"/>
        </w:rPr>
        <w:t>author</w:t>
      </w:r>
      <w:proofErr w:type="spellEnd"/>
      <w:r>
        <w:rPr>
          <w:bCs/>
          <w:i/>
          <w:sz w:val="20"/>
        </w:rPr>
        <w:t>}</w:t>
      </w:r>
    </w:p>
    <w:p w:rsidR="00A03975" w:rsidRDefault="0012619C"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</w:t>
      </w:r>
      <w:r>
        <w:rPr>
          <w:bCs/>
          <w:i/>
          <w:sz w:val="20"/>
        </w:rPr>
        <w:t xml:space="preserve">            </w:t>
      </w:r>
      <w:proofErr w:type="gramStart"/>
      <w:r>
        <w:rPr>
          <w:bCs/>
          <w:i/>
          <w:sz w:val="20"/>
        </w:rPr>
        <w:t>technológiai</w:t>
      </w:r>
      <w:proofErr w:type="gramEnd"/>
      <w:r>
        <w:rPr>
          <w:bCs/>
          <w:i/>
          <w:sz w:val="20"/>
        </w:rPr>
        <w:t xml:space="preserve"> szerelés végellenőr</w:t>
      </w:r>
    </w:p>
    <w:p w:rsidR="00A03975" w:rsidRDefault="0012619C">
      <w:r>
        <w:t xml:space="preserve">                                                                                                           </w:t>
      </w:r>
    </w:p>
    <w:sectPr w:rsidR="00A03975">
      <w:headerReference w:type="default" r:id="rId7"/>
      <w:footerReference w:type="default" r:id="rId8"/>
      <w:pgSz w:w="11906" w:h="16838"/>
      <w:pgMar w:top="851" w:right="1134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9C" w:rsidRDefault="0012619C">
      <w:r>
        <w:separator/>
      </w:r>
    </w:p>
  </w:endnote>
  <w:endnote w:type="continuationSeparator" w:id="0">
    <w:p w:rsidR="0012619C" w:rsidRDefault="001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5" w:rsidRDefault="0012619C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</w:t>
    </w:r>
    <w:r>
      <w:rPr>
        <w:sz w:val="20"/>
        <w:szCs w:val="20"/>
        <w:lang w:val="en-US"/>
      </w:rPr>
      <w:t xml:space="preserve">             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A03975" w:rsidRDefault="00A039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9C" w:rsidRDefault="0012619C">
      <w:r>
        <w:separator/>
      </w:r>
    </w:p>
  </w:footnote>
  <w:footnote w:type="continuationSeparator" w:id="0">
    <w:p w:rsidR="0012619C" w:rsidRDefault="0012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75" w:rsidRDefault="00A03975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noProof/>
        <w:sz w:val="40"/>
        <w:szCs w:val="22"/>
      </w:rPr>
      <w:drawing>
        <wp:inline distT="0" distB="0" distL="0" distR="0">
          <wp:extent cx="447675" cy="5524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AA0A3D" w:rsidRDefault="00AA0A3D" w:rsidP="00AA0A3D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A03975" w:rsidRDefault="00A039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8D"/>
    <w:rsid w:val="000B3674"/>
    <w:rsid w:val="00104F79"/>
    <w:rsid w:val="0012619C"/>
    <w:rsid w:val="00136D5D"/>
    <w:rsid w:val="00143EED"/>
    <w:rsid w:val="00150962"/>
    <w:rsid w:val="001949FC"/>
    <w:rsid w:val="001F41EC"/>
    <w:rsid w:val="00263DA9"/>
    <w:rsid w:val="002F180A"/>
    <w:rsid w:val="00387C8C"/>
    <w:rsid w:val="00471A96"/>
    <w:rsid w:val="0048558B"/>
    <w:rsid w:val="004D4625"/>
    <w:rsid w:val="00567883"/>
    <w:rsid w:val="00577AA1"/>
    <w:rsid w:val="005B5C36"/>
    <w:rsid w:val="00624280"/>
    <w:rsid w:val="0068778B"/>
    <w:rsid w:val="00695F8D"/>
    <w:rsid w:val="006D1743"/>
    <w:rsid w:val="006E0E92"/>
    <w:rsid w:val="006F1332"/>
    <w:rsid w:val="00704A23"/>
    <w:rsid w:val="00726FCE"/>
    <w:rsid w:val="00762E35"/>
    <w:rsid w:val="007840B0"/>
    <w:rsid w:val="00817C12"/>
    <w:rsid w:val="008B3E8F"/>
    <w:rsid w:val="00910E36"/>
    <w:rsid w:val="00966E5F"/>
    <w:rsid w:val="009E69D0"/>
    <w:rsid w:val="00A03975"/>
    <w:rsid w:val="00A63675"/>
    <w:rsid w:val="00A90478"/>
    <w:rsid w:val="00AA0A3D"/>
    <w:rsid w:val="00AF02E0"/>
    <w:rsid w:val="00B114BC"/>
    <w:rsid w:val="00BD2D71"/>
    <w:rsid w:val="00C22BD3"/>
    <w:rsid w:val="00CA5777"/>
    <w:rsid w:val="00E40CB1"/>
    <w:rsid w:val="00F3327B"/>
    <w:rsid w:val="00F867BB"/>
    <w:rsid w:val="00FD6BCF"/>
    <w:rsid w:val="37B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C9CC66-36AC-4901-B5A1-2EBF234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8</cp:revision>
  <dcterms:created xsi:type="dcterms:W3CDTF">2018-03-15T08:47:00Z</dcterms:created>
  <dcterms:modified xsi:type="dcterms:W3CDTF">2019-01-29T14:50:00Z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